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46F" w:rsidRPr="009143E3" w:rsidRDefault="0006346F" w:rsidP="0006346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F4D2A" w:rsidRPr="0054544B" w:rsidRDefault="0006346F" w:rsidP="0054544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Lesson 19</w:t>
      </w:r>
    </w:p>
    <w:p w:rsidR="008A1152" w:rsidRPr="0057360E" w:rsidRDefault="008A1152" w:rsidP="008A1152">
      <w:pPr>
        <w:rPr>
          <w:rFonts w:asciiTheme="majorHAnsi" w:hAnsiTheme="majorHAnsi" w:cstheme="majorHAnsi"/>
          <w:b/>
          <w:sz w:val="28"/>
        </w:rPr>
      </w:pPr>
      <w:r w:rsidRPr="0057360E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59264" behindDoc="0" locked="0" layoutInCell="1" allowOverlap="1" wp14:anchorId="6B4F4B00" wp14:editId="5BFD36BC">
            <wp:simplePos x="0" y="0"/>
            <wp:positionH relativeFrom="margin">
              <wp:align>right</wp:align>
            </wp:positionH>
            <wp:positionV relativeFrom="paragraph">
              <wp:posOffset>372565</wp:posOffset>
            </wp:positionV>
            <wp:extent cx="5731510" cy="11791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60E">
        <w:rPr>
          <w:rFonts w:asciiTheme="majorHAnsi" w:hAnsiTheme="majorHAnsi" w:cstheme="majorHAnsi"/>
          <w:b/>
          <w:sz w:val="28"/>
        </w:rPr>
        <w:t xml:space="preserve">Add an adverb to each example of show not tell. </w:t>
      </w:r>
    </w:p>
    <w:p w:rsidR="008A1152" w:rsidRDefault="008A1152"/>
    <w:p w:rsidR="008A1152" w:rsidRPr="008A1152" w:rsidRDefault="008A1152" w:rsidP="008A1152"/>
    <w:p w:rsidR="008A1152" w:rsidRPr="008A1152" w:rsidRDefault="008A1152" w:rsidP="008A1152"/>
    <w:p w:rsidR="008A1152" w:rsidRPr="008A1152" w:rsidRDefault="008A1152" w:rsidP="008A1152"/>
    <w:p w:rsidR="008A1152" w:rsidRPr="008A1152" w:rsidRDefault="008A1152" w:rsidP="008A1152">
      <w:pPr>
        <w:jc w:val="both"/>
        <w:rPr>
          <w:b/>
        </w:rPr>
      </w:pPr>
    </w:p>
    <w:p w:rsidR="008A1152" w:rsidRDefault="008A1152" w:rsidP="008A1152">
      <w:pPr>
        <w:jc w:val="both"/>
        <w:rPr>
          <w:rFonts w:asciiTheme="majorHAnsi" w:hAnsiTheme="majorHAnsi" w:cstheme="majorHAnsi"/>
          <w:b/>
          <w:sz w:val="28"/>
        </w:rPr>
      </w:pPr>
      <w:r w:rsidRPr="008A1152">
        <w:rPr>
          <w:rFonts w:asciiTheme="majorHAnsi" w:hAnsiTheme="majorHAnsi" w:cstheme="majorHAnsi"/>
          <w:b/>
          <w:sz w:val="28"/>
        </w:rPr>
        <w:t xml:space="preserve">Write 2 of your own examples to show not tell that Sophie is curious. </w:t>
      </w:r>
    </w:p>
    <w:p w:rsidR="008A1152" w:rsidRPr="008A1152" w:rsidRDefault="0054544B" w:rsidP="008A1152">
      <w:pPr>
        <w:rPr>
          <w:rFonts w:asciiTheme="majorHAnsi" w:hAnsiTheme="majorHAnsi" w:cstheme="majorHAnsi"/>
          <w:sz w:val="28"/>
        </w:rPr>
      </w:pPr>
      <w:r w:rsidRPr="008A1152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61312" behindDoc="0" locked="0" layoutInCell="1" allowOverlap="1" wp14:anchorId="498B965E" wp14:editId="0B14776F">
            <wp:simplePos x="0" y="0"/>
            <wp:positionH relativeFrom="margin">
              <wp:align>left</wp:align>
            </wp:positionH>
            <wp:positionV relativeFrom="paragraph">
              <wp:posOffset>18130</wp:posOffset>
            </wp:positionV>
            <wp:extent cx="4804012" cy="130133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012" cy="1301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152" w:rsidRPr="008A1152" w:rsidRDefault="008A1152" w:rsidP="008A1152">
      <w:pPr>
        <w:rPr>
          <w:rFonts w:asciiTheme="majorHAnsi" w:hAnsiTheme="majorHAnsi" w:cstheme="majorHAnsi"/>
          <w:sz w:val="28"/>
        </w:rPr>
      </w:pPr>
    </w:p>
    <w:p w:rsidR="008A1152" w:rsidRPr="008A1152" w:rsidRDefault="008A1152" w:rsidP="008A1152">
      <w:pPr>
        <w:rPr>
          <w:rFonts w:asciiTheme="majorHAnsi" w:hAnsiTheme="majorHAnsi" w:cstheme="majorHAnsi"/>
          <w:sz w:val="28"/>
        </w:rPr>
      </w:pPr>
    </w:p>
    <w:p w:rsidR="008A1152" w:rsidRDefault="008A1152" w:rsidP="008A1152">
      <w:pPr>
        <w:rPr>
          <w:rFonts w:asciiTheme="majorHAnsi" w:hAnsiTheme="majorHAnsi" w:cstheme="majorHAnsi"/>
          <w:sz w:val="28"/>
        </w:rPr>
      </w:pPr>
    </w:p>
    <w:p w:rsidR="008A1152" w:rsidRDefault="008A1152" w:rsidP="008A115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</w:t>
      </w:r>
    </w:p>
    <w:p w:rsidR="008A1152" w:rsidRDefault="008A1152" w:rsidP="008A1152">
      <w:pPr>
        <w:pStyle w:val="ListParagraph"/>
        <w:rPr>
          <w:rFonts w:asciiTheme="majorHAnsi" w:hAnsiTheme="majorHAnsi" w:cstheme="majorHAnsi"/>
          <w:sz w:val="28"/>
        </w:rPr>
      </w:pPr>
    </w:p>
    <w:p w:rsidR="0054544B" w:rsidRPr="0054544B" w:rsidRDefault="008A1152" w:rsidP="005454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</w:t>
      </w:r>
    </w:p>
    <w:p w:rsid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  <w:u w:val="single"/>
        </w:rPr>
      </w:pPr>
      <w:r w:rsidRPr="0054544B">
        <w:rPr>
          <w:rFonts w:asciiTheme="majorHAnsi" w:hAnsiTheme="majorHAnsi" w:cstheme="majorHAnsi"/>
          <w:b/>
          <w:sz w:val="32"/>
          <w:u w:val="single"/>
        </w:rPr>
        <w:t xml:space="preserve">Questions for the Reader </w:t>
      </w:r>
    </w:p>
    <w:p w:rsid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Write a question using each of these question words. </w:t>
      </w:r>
    </w:p>
    <w:p w:rsidR="0054544B" w:rsidRPr="0054544B" w:rsidRDefault="0054544B" w:rsidP="0054544B">
      <w:pPr>
        <w:ind w:left="360"/>
        <w:jc w:val="center"/>
        <w:rPr>
          <w:rFonts w:asciiTheme="majorHAnsi" w:hAnsiTheme="majorHAnsi" w:cstheme="majorHAnsi"/>
          <w:b/>
          <w:i/>
          <w:sz w:val="32"/>
        </w:rPr>
      </w:pPr>
      <w:r w:rsidRPr="0054544B">
        <w:rPr>
          <w:rFonts w:asciiTheme="majorHAnsi" w:hAnsiTheme="majorHAnsi" w:cstheme="majorHAnsi"/>
          <w:b/>
          <w:i/>
          <w:sz w:val="32"/>
        </w:rPr>
        <w:tab/>
      </w:r>
      <w:proofErr w:type="gramStart"/>
      <w:r w:rsidRPr="0054544B">
        <w:rPr>
          <w:rFonts w:asciiTheme="majorHAnsi" w:hAnsiTheme="majorHAnsi" w:cstheme="majorHAnsi"/>
          <w:b/>
          <w:i/>
          <w:sz w:val="32"/>
        </w:rPr>
        <w:t>why</w:t>
      </w:r>
      <w:proofErr w:type="gramEnd"/>
      <w:r w:rsidRPr="0054544B">
        <w:rPr>
          <w:rFonts w:asciiTheme="majorHAnsi" w:hAnsiTheme="majorHAnsi" w:cstheme="majorHAnsi"/>
          <w:b/>
          <w:i/>
          <w:sz w:val="32"/>
        </w:rPr>
        <w:tab/>
      </w:r>
      <w:r w:rsidRPr="0054544B">
        <w:rPr>
          <w:rFonts w:asciiTheme="majorHAnsi" w:hAnsiTheme="majorHAnsi" w:cstheme="majorHAnsi"/>
          <w:b/>
          <w:i/>
          <w:sz w:val="32"/>
        </w:rPr>
        <w:tab/>
        <w:t>what</w:t>
      </w:r>
      <w:r w:rsidRPr="0054544B">
        <w:rPr>
          <w:rFonts w:asciiTheme="majorHAnsi" w:hAnsiTheme="majorHAnsi" w:cstheme="majorHAnsi"/>
          <w:b/>
          <w:i/>
          <w:sz w:val="32"/>
        </w:rPr>
        <w:tab/>
      </w:r>
      <w:r w:rsidRPr="0054544B">
        <w:rPr>
          <w:rFonts w:asciiTheme="majorHAnsi" w:hAnsiTheme="majorHAnsi" w:cstheme="majorHAnsi"/>
          <w:b/>
          <w:i/>
          <w:sz w:val="32"/>
        </w:rPr>
        <w:tab/>
        <w:t>when</w:t>
      </w:r>
      <w:r w:rsidRPr="0054544B">
        <w:rPr>
          <w:rFonts w:asciiTheme="majorHAnsi" w:hAnsiTheme="majorHAnsi" w:cstheme="majorHAnsi"/>
          <w:b/>
          <w:i/>
          <w:sz w:val="32"/>
        </w:rPr>
        <w:tab/>
      </w:r>
      <w:r w:rsidRPr="0054544B">
        <w:rPr>
          <w:rFonts w:asciiTheme="majorHAnsi" w:hAnsiTheme="majorHAnsi" w:cstheme="majorHAnsi"/>
          <w:b/>
          <w:i/>
          <w:sz w:val="32"/>
        </w:rPr>
        <w:tab/>
        <w:t>where</w:t>
      </w:r>
      <w:r w:rsidRPr="0054544B">
        <w:rPr>
          <w:rFonts w:asciiTheme="majorHAnsi" w:hAnsiTheme="majorHAnsi" w:cstheme="majorHAnsi"/>
          <w:b/>
          <w:i/>
          <w:sz w:val="32"/>
        </w:rPr>
        <w:tab/>
        <w:t>who</w:t>
      </w:r>
    </w:p>
    <w:p w:rsid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</w:rPr>
      </w:pPr>
    </w:p>
    <w:p w:rsidR="0054544B" w:rsidRPr="0054544B" w:rsidRDefault="0054544B" w:rsidP="0054544B">
      <w:pPr>
        <w:ind w:left="360"/>
        <w:jc w:val="both"/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</w:rPr>
      </w:pPr>
    </w:p>
    <w:p w:rsid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</w:rPr>
      </w:pPr>
    </w:p>
    <w:p w:rsidR="002044E1" w:rsidRPr="001C57F8" w:rsidRDefault="00454E66" w:rsidP="002044E1">
      <w:pPr>
        <w:jc w:val="both"/>
        <w:rPr>
          <w:rFonts w:asciiTheme="majorHAnsi" w:hAnsiTheme="majorHAnsi" w:cstheme="majorHAnsi"/>
          <w:b/>
          <w:sz w:val="32"/>
          <w:u w:val="single"/>
        </w:rPr>
      </w:pPr>
      <w:r w:rsidRPr="00454E66">
        <w:rPr>
          <w:rFonts w:asciiTheme="majorHAnsi" w:hAnsiTheme="majorHAnsi" w:cstheme="majorHAnsi"/>
          <w:b/>
          <w:sz w:val="32"/>
        </w:rPr>
        <w:lastRenderedPageBreak/>
        <w:drawing>
          <wp:anchor distT="0" distB="0" distL="114300" distR="114300" simplePos="0" relativeHeight="251663360" behindDoc="0" locked="0" layoutInCell="1" allowOverlap="1" wp14:anchorId="1D5CC935" wp14:editId="0B9FC1B6">
            <wp:simplePos x="0" y="0"/>
            <wp:positionH relativeFrom="margin">
              <wp:posOffset>4148919</wp:posOffset>
            </wp:positionH>
            <wp:positionV relativeFrom="paragraph">
              <wp:posOffset>368490</wp:posOffset>
            </wp:positionV>
            <wp:extent cx="1760272" cy="1351128"/>
            <wp:effectExtent l="0" t="0" r="0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970" cy="13531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4E1" w:rsidRPr="001C57F8">
        <w:rPr>
          <w:rFonts w:asciiTheme="majorHAnsi" w:hAnsiTheme="majorHAnsi" w:cstheme="majorHAnsi"/>
          <w:b/>
          <w:sz w:val="32"/>
          <w:u w:val="single"/>
        </w:rPr>
        <w:t xml:space="preserve">Checklist for Writing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2044E1" w:rsidTr="00454E66">
        <w:trPr>
          <w:trHeight w:val="565"/>
        </w:trPr>
        <w:tc>
          <w:tcPr>
            <w:tcW w:w="4390" w:type="dxa"/>
          </w:tcPr>
          <w:p w:rsidR="002044E1" w:rsidRPr="001C57F8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2044E1" w:rsidTr="00454E66">
        <w:trPr>
          <w:trHeight w:val="536"/>
        </w:trPr>
        <w:tc>
          <w:tcPr>
            <w:tcW w:w="4390" w:type="dxa"/>
          </w:tcPr>
          <w:p w:rsidR="002044E1" w:rsidRPr="001C57F8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2044E1" w:rsidTr="00454E66">
        <w:trPr>
          <w:trHeight w:val="565"/>
        </w:trPr>
        <w:tc>
          <w:tcPr>
            <w:tcW w:w="4390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Coordinating</w:t>
            </w:r>
            <w:r>
              <w:rPr>
                <w:rFonts w:asciiTheme="majorHAnsi" w:hAnsiTheme="majorHAnsi" w:cstheme="majorHAnsi"/>
                <w:sz w:val="32"/>
              </w:rPr>
              <w:t xml:space="preserve"> </w:t>
            </w:r>
            <w:r>
              <w:rPr>
                <w:rFonts w:asciiTheme="majorHAnsi" w:hAnsiTheme="majorHAnsi" w:cstheme="majorHAnsi"/>
                <w:sz w:val="32"/>
              </w:rPr>
              <w:t xml:space="preserve">(and, but, or, so) and subordinating </w:t>
            </w:r>
            <w:r>
              <w:rPr>
                <w:rFonts w:asciiTheme="majorHAnsi" w:hAnsiTheme="majorHAnsi" w:cstheme="majorHAnsi"/>
                <w:sz w:val="32"/>
              </w:rPr>
              <w:t xml:space="preserve">(until, when, since, while, as) </w:t>
            </w:r>
            <w:r>
              <w:rPr>
                <w:rFonts w:asciiTheme="majorHAnsi" w:hAnsiTheme="majorHAnsi" w:cstheme="majorHAnsi"/>
                <w:sz w:val="32"/>
              </w:rPr>
              <w:t xml:space="preserve">conjunctions </w:t>
            </w:r>
          </w:p>
          <w:p w:rsidR="002044E1" w:rsidRPr="001C57F8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2044E1" w:rsidTr="00454E66">
        <w:trPr>
          <w:trHeight w:val="565"/>
        </w:trPr>
        <w:tc>
          <w:tcPr>
            <w:tcW w:w="4390" w:type="dxa"/>
          </w:tcPr>
          <w:p w:rsidR="002044E1" w:rsidRPr="001C57F8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2044E1" w:rsidTr="00454E66">
        <w:trPr>
          <w:trHeight w:val="565"/>
        </w:trPr>
        <w:tc>
          <w:tcPr>
            <w:tcW w:w="4390" w:type="dxa"/>
          </w:tcPr>
          <w:p w:rsidR="002044E1" w:rsidRPr="001C57F8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Fronted adverbials (fast and slow)</w:t>
            </w: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2044E1" w:rsidTr="00454E66">
        <w:trPr>
          <w:trHeight w:val="565"/>
        </w:trPr>
        <w:tc>
          <w:tcPr>
            <w:tcW w:w="4390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Commas for fronted adverbials and expanded noun phrases </w:t>
            </w:r>
          </w:p>
        </w:tc>
        <w:tc>
          <w:tcPr>
            <w:tcW w:w="1559" w:type="dxa"/>
          </w:tcPr>
          <w:p w:rsidR="002044E1" w:rsidRDefault="002044E1" w:rsidP="00454E66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2044E1" w:rsidRPr="001D3DA4" w:rsidRDefault="00454E66" w:rsidP="002044E1">
      <w:pPr>
        <w:jc w:val="both"/>
        <w:rPr>
          <w:rFonts w:asciiTheme="majorHAnsi" w:hAnsiTheme="majorHAnsi" w:cstheme="majorHAnsi"/>
          <w:b/>
          <w:sz w:val="32"/>
        </w:rPr>
      </w:pPr>
      <w:r w:rsidRPr="00454E66">
        <w:rPr>
          <w:rFonts w:asciiTheme="majorHAnsi" w:hAnsiTheme="majorHAnsi" w:cstheme="majorHAnsi"/>
          <w:b/>
          <w:sz w:val="32"/>
        </w:rPr>
        <w:drawing>
          <wp:anchor distT="0" distB="0" distL="114300" distR="114300" simplePos="0" relativeHeight="251664384" behindDoc="0" locked="0" layoutInCell="1" allowOverlap="1" wp14:anchorId="78093CB5" wp14:editId="156AE524">
            <wp:simplePos x="0" y="0"/>
            <wp:positionH relativeFrom="margin">
              <wp:posOffset>4189863</wp:posOffset>
            </wp:positionH>
            <wp:positionV relativeFrom="paragraph">
              <wp:posOffset>1541116</wp:posOffset>
            </wp:positionV>
            <wp:extent cx="1711464" cy="1392071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996" cy="139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32"/>
        </w:rPr>
        <w:br w:type="textWrapping" w:clear="all"/>
      </w:r>
    </w:p>
    <w:p w:rsidR="0054544B" w:rsidRPr="0054544B" w:rsidRDefault="0054544B" w:rsidP="0054544B">
      <w:pPr>
        <w:ind w:left="360"/>
        <w:jc w:val="both"/>
        <w:rPr>
          <w:rFonts w:asciiTheme="majorHAnsi" w:hAnsiTheme="majorHAnsi" w:cstheme="majorHAnsi"/>
          <w:b/>
          <w:sz w:val="32"/>
        </w:rPr>
      </w:pPr>
    </w:p>
    <w:p w:rsidR="008A1152" w:rsidRPr="008A1152" w:rsidRDefault="00454E66" w:rsidP="008A1152">
      <w:pPr>
        <w:rPr>
          <w:rFonts w:asciiTheme="majorHAnsi" w:hAnsiTheme="majorHAnsi" w:cstheme="majorHAnsi"/>
          <w:sz w:val="32"/>
        </w:rPr>
      </w:pPr>
      <w:bookmarkStart w:id="0" w:name="_GoBack"/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sectPr w:rsidR="008A1152" w:rsidRPr="008A11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B0C1F"/>
    <w:multiLevelType w:val="hybridMultilevel"/>
    <w:tmpl w:val="30FCA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6F"/>
    <w:rsid w:val="0006346F"/>
    <w:rsid w:val="000F4D2A"/>
    <w:rsid w:val="002044E1"/>
    <w:rsid w:val="00454E66"/>
    <w:rsid w:val="0054544B"/>
    <w:rsid w:val="008A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9AE54"/>
  <w15:chartTrackingRefBased/>
  <w15:docId w15:val="{64C7AD9C-3395-4F3F-B26B-E8061B89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34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A1152"/>
    <w:pPr>
      <w:ind w:left="720"/>
      <w:contextualSpacing/>
    </w:pPr>
  </w:style>
  <w:style w:type="table" w:styleId="TableGrid">
    <w:name w:val="Table Grid"/>
    <w:basedOn w:val="TableNormal"/>
    <w:uiPriority w:val="39"/>
    <w:rsid w:val="00204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2021-02-03T09:59:00Z</dcterms:created>
  <dcterms:modified xsi:type="dcterms:W3CDTF">2021-02-03T10:50:00Z</dcterms:modified>
</cp:coreProperties>
</file>